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ind w:left="0" w:firstLine="0"/>
        <w:jc w:val="center"/>
        <w:rPr>
          <w:rFonts w:hint="eastAsia" w:asciiTheme="majorEastAsia" w:hAnsiTheme="majorEastAsia" w:eastAsiaTheme="majorEastAsia" w:cstheme="majorEastAsia"/>
          <w:i w:val="0"/>
          <w:caps w:val="0"/>
          <w:color w:val="000000"/>
          <w:spacing w:val="0"/>
          <w:sz w:val="40"/>
          <w:szCs w:val="40"/>
        </w:rPr>
      </w:pPr>
      <w:r>
        <w:rPr>
          <w:rFonts w:hint="eastAsia" w:asciiTheme="majorEastAsia" w:hAnsiTheme="majorEastAsia" w:eastAsiaTheme="majorEastAsia" w:cstheme="majorEastAsia"/>
          <w:i w:val="0"/>
          <w:caps w:val="0"/>
          <w:color w:val="000000"/>
          <w:spacing w:val="0"/>
          <w:sz w:val="40"/>
          <w:szCs w:val="40"/>
        </w:rPr>
        <w:t>桂财采〔2021〕14号 广西壮族自治区财政厅关于2021—2022年度自治区本级预算单位房屋建设工程监理服务定点采购的通知</w:t>
      </w:r>
    </w:p>
    <w:p>
      <w:pPr>
        <w:pStyle w:val="3"/>
        <w:keepNext w:val="0"/>
        <w:keepLines w:val="0"/>
        <w:widowControl/>
        <w:suppressLineNumbers w:val="0"/>
        <w:shd w:val="clear" w:fill="FFFFFF"/>
        <w:spacing w:before="60" w:beforeAutospacing="0" w:after="60" w:afterAutospacing="0" w:line="444" w:lineRule="atLeast"/>
        <w:ind w:left="0" w:right="0" w:firstLine="0"/>
        <w:rPr>
          <w:rFonts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sz w:val="25"/>
          <w:szCs w:val="25"/>
          <w:shd w:val="clear" w:fill="FFFFFF"/>
        </w:rPr>
        <w:t>区直各有关单位：</w:t>
      </w:r>
      <w:bookmarkStart w:id="0" w:name="_GoBack"/>
      <w:bookmarkEnd w:id="0"/>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为了规范政府采购行为，提高政府采购效率，减少采购环节，根据《中华人民共和国政府采购法》及《广西壮族自治区财政厅关于公布广西政府集中采购目录及标准（2020年版）的通知》（桂财采〔2019〕72号）有关规定，我厅委托广西壮族自治区政府采购中心通过公开招标方式确定了2021—2022年度自治区本级预算单位房屋建设工程监理服务定点采购的供应商。现就有关事项通知如下：</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ascii="黑体" w:hAnsi="宋体" w:eastAsia="黑体" w:cs="黑体"/>
          <w:i w:val="0"/>
          <w:caps w:val="0"/>
          <w:color w:val="000000"/>
          <w:spacing w:val="0"/>
          <w:sz w:val="25"/>
          <w:szCs w:val="25"/>
          <w:shd w:val="clear" w:fill="FFFFFF"/>
        </w:rPr>
        <w:t>一、本期房屋建设工程监理服务定点采购的适用范围和有效期</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ascii="楷体_GB2312" w:hAnsi="sans-serif" w:eastAsia="楷体_GB2312" w:cs="楷体_GB2312"/>
          <w:i w:val="0"/>
          <w:caps w:val="0"/>
          <w:color w:val="000000"/>
          <w:spacing w:val="0"/>
          <w:sz w:val="25"/>
          <w:szCs w:val="25"/>
          <w:shd w:val="clear" w:fill="FFFFFF"/>
        </w:rPr>
        <w:t>（一）适用范围。</w:t>
      </w:r>
    </w:p>
    <w:p>
      <w:pPr>
        <w:pStyle w:val="3"/>
        <w:keepNext w:val="0"/>
        <w:keepLines w:val="0"/>
        <w:widowControl/>
        <w:suppressLineNumbers w:val="0"/>
        <w:shd w:val="clear" w:fill="FFFFFF"/>
        <w:spacing w:before="60" w:beforeAutospacing="0" w:after="60" w:afterAutospacing="0" w:line="444" w:lineRule="atLeast"/>
        <w:ind w:left="0" w:right="0" w:firstLine="50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本期定点采购范围指自治区本级预算单位房屋建设工程监理服务费在50万元以上、80万元以下的工程监理服务。</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楷体_GB2312" w:hAnsi="sans-serif" w:eastAsia="楷体_GB2312" w:cs="楷体_GB2312"/>
          <w:i w:val="0"/>
          <w:caps w:val="0"/>
          <w:color w:val="000000"/>
          <w:spacing w:val="0"/>
          <w:sz w:val="25"/>
          <w:szCs w:val="25"/>
          <w:shd w:val="clear" w:fill="FFFFFF"/>
        </w:rPr>
        <w:t>（二）有效期限。</w:t>
      </w:r>
    </w:p>
    <w:p>
      <w:pPr>
        <w:pStyle w:val="3"/>
        <w:keepNext w:val="0"/>
        <w:keepLines w:val="0"/>
        <w:widowControl/>
        <w:suppressLineNumbers w:val="0"/>
        <w:shd w:val="clear" w:fill="FFFFFF"/>
        <w:spacing w:before="60" w:beforeAutospacing="0" w:after="60" w:afterAutospacing="0" w:line="444" w:lineRule="atLeast"/>
        <w:ind w:left="0" w:right="0" w:firstLine="50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本期房屋建设工程监理服务定点采购供应商及其价格优惠率的有效期限为两年，自发文之日起至2022年12月31日止。</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25"/>
          <w:szCs w:val="25"/>
          <w:shd w:val="clear" w:fill="FFFFFF"/>
        </w:rPr>
        <w:t>二、本期房屋建设工程监理服务定点采购的定点供应商及价格优惠率</w:t>
      </w:r>
    </w:p>
    <w:p>
      <w:pPr>
        <w:pStyle w:val="3"/>
        <w:keepNext w:val="0"/>
        <w:keepLines w:val="0"/>
        <w:widowControl/>
        <w:suppressLineNumbers w:val="0"/>
        <w:shd w:val="clear" w:fill="FFFFFF"/>
        <w:spacing w:before="60" w:beforeAutospacing="0" w:after="96" w:afterAutospacing="0" w:line="444" w:lineRule="atLeast"/>
        <w:ind w:left="0" w:right="0" w:firstLine="50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本期房屋建设工程监理服务定点供应商名单如下：</w:t>
      </w:r>
    </w:p>
    <w:tbl>
      <w:tblPr>
        <w:tblW w:w="7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5"/>
        <w:gridCol w:w="2429"/>
        <w:gridCol w:w="689"/>
        <w:gridCol w:w="1214"/>
        <w:gridCol w:w="626"/>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9" w:hRule="atLeast"/>
        </w:trPr>
        <w:tc>
          <w:tcPr>
            <w:tcW w:w="600"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pPr>
            <w:r>
              <w:rPr>
                <w:rStyle w:val="6"/>
                <w:rFonts w:hint="default" w:ascii="仿宋_GB2312" w:hAnsi="sans-serif" w:eastAsia="仿宋_GB2312" w:cs="仿宋_GB2312"/>
                <w:i w:val="0"/>
                <w:caps w:val="0"/>
                <w:color w:val="000000"/>
                <w:spacing w:val="0"/>
                <w:sz w:val="19"/>
                <w:szCs w:val="19"/>
                <w:bdr w:val="none" w:color="auto" w:sz="0" w:space="0"/>
              </w:rPr>
              <w:t>序号</w:t>
            </w:r>
          </w:p>
        </w:tc>
        <w:tc>
          <w:tcPr>
            <w:tcW w:w="232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textAlignment w:val="center"/>
            </w:pPr>
            <w:r>
              <w:rPr>
                <w:rStyle w:val="6"/>
                <w:rFonts w:hint="default" w:ascii="仿宋_GB2312" w:hAnsi="sans-serif" w:eastAsia="仿宋_GB2312" w:cs="仿宋_GB2312"/>
                <w:i w:val="0"/>
                <w:caps w:val="0"/>
                <w:color w:val="000000"/>
                <w:spacing w:val="0"/>
                <w:sz w:val="19"/>
                <w:szCs w:val="19"/>
                <w:bdr w:val="none" w:color="auto" w:sz="0" w:space="0"/>
              </w:rPr>
              <w:t>定点采购监理供应商</w:t>
            </w:r>
          </w:p>
        </w:tc>
        <w:tc>
          <w:tcPr>
            <w:tcW w:w="66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pPr>
            <w:r>
              <w:rPr>
                <w:rStyle w:val="6"/>
                <w:rFonts w:hint="default" w:ascii="仿宋_GB2312" w:hAnsi="sans-serif" w:eastAsia="仿宋_GB2312" w:cs="仿宋_GB2312"/>
                <w:i w:val="0"/>
                <w:caps w:val="0"/>
                <w:color w:val="000000"/>
                <w:spacing w:val="0"/>
                <w:sz w:val="19"/>
                <w:szCs w:val="19"/>
                <w:bdr w:val="none" w:color="auto" w:sz="0" w:space="0"/>
              </w:rPr>
              <w:t>资质</w:t>
            </w:r>
          </w:p>
        </w:tc>
        <w:tc>
          <w:tcPr>
            <w:tcW w:w="116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pPr>
            <w:r>
              <w:rPr>
                <w:rStyle w:val="6"/>
                <w:rFonts w:hint="default" w:ascii="仿宋_GB2312" w:hAnsi="sans-serif" w:eastAsia="仿宋_GB2312" w:cs="仿宋_GB2312"/>
                <w:i w:val="0"/>
                <w:caps w:val="0"/>
                <w:color w:val="000000"/>
                <w:spacing w:val="0"/>
                <w:sz w:val="19"/>
                <w:szCs w:val="19"/>
                <w:bdr w:val="none" w:color="auto" w:sz="0" w:space="0"/>
              </w:rPr>
              <w:t>价格优惠率</w:t>
            </w:r>
          </w:p>
        </w:tc>
        <w:tc>
          <w:tcPr>
            <w:tcW w:w="60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pPr>
            <w:r>
              <w:rPr>
                <w:rStyle w:val="6"/>
                <w:rFonts w:hint="default" w:ascii="仿宋_GB2312" w:hAnsi="sans-serif" w:eastAsia="仿宋_GB2312" w:cs="仿宋_GB2312"/>
                <w:i w:val="0"/>
                <w:caps w:val="0"/>
                <w:color w:val="000000"/>
                <w:spacing w:val="0"/>
                <w:sz w:val="19"/>
                <w:szCs w:val="19"/>
                <w:bdr w:val="none" w:color="auto" w:sz="0" w:space="0"/>
              </w:rPr>
              <w:t>联系人</w:t>
            </w:r>
          </w:p>
        </w:tc>
        <w:tc>
          <w:tcPr>
            <w:tcW w:w="158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textAlignment w:val="center"/>
            </w:pPr>
            <w:r>
              <w:rPr>
                <w:rStyle w:val="6"/>
                <w:rFonts w:hint="default" w:ascii="仿宋_GB2312" w:hAnsi="sans-serif" w:eastAsia="仿宋_GB2312" w:cs="仿宋_GB2312"/>
                <w:i w:val="0"/>
                <w:caps w:val="0"/>
                <w:color w:val="000000"/>
                <w:spacing w:val="0"/>
                <w:sz w:val="19"/>
                <w:szCs w:val="19"/>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方大国际工程咨询股份有限公司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许淑婷</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15677020130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0771-5825521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公诚管理咨询有限公司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李勇波</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18607716856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0771-5583883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广西中信恒泰工程顾问有限公司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吴雨恬</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18078150911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0771-5776268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南宁品正建设咨询有限责任公司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潘永北</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13152510963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0771-4806201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5</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中新创达咨询有限公司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许愿</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18260904633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0771-4988101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6</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广西恒基建设工程咨询有限公司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杨展熠</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13297813886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0771-5865250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7</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贵州三维工程建设监理咨询有限公司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陈云</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15277036122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0779-2218771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8</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山东德林工程项目管理有限公司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综合</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吴秋玲</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13978895429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0771-5677743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序号</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Style w:val="6"/>
                <w:rFonts w:hint="default" w:ascii="仿宋_GB2312" w:hAnsi="sans-serif" w:eastAsia="仿宋_GB2312" w:cs="仿宋_GB2312"/>
                <w:i w:val="0"/>
                <w:caps w:val="0"/>
                <w:color w:val="000000"/>
                <w:spacing w:val="0"/>
                <w:sz w:val="19"/>
                <w:szCs w:val="19"/>
                <w:bdr w:val="none" w:color="auto" w:sz="0" w:space="0"/>
              </w:rPr>
              <w:t>定点采购监理供应商</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资质</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价格优惠率</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联系人</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9</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广西建荣工程项目管理有限公司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陈大文</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18607898288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0771-58766115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10</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广西大通建设监理咨询管理有限公司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杨如谊</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13978175220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0771-3859252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11</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广西鸣发建设工程咨询有限公司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彭小秧</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15077167598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0771-4866503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12</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广西共创建设项目管理有限责任公司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刘谋林</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13517667822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广西桂能工程咨询集团有限公司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颜家鹏</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18778019705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0771-5699724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14</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广西昊建工程咨询管理有限公司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谢波</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13557018158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07715595305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广西双诚工程管理咨询有限公司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李素娟</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15077024396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0771-5687001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16</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广西天柱建设管理有限公司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梁晓燕</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18677155221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0771-2834848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17</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广西万安工程咨询有限公司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邓大东</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13978899388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0771-5845663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广西远超工程监理有限公司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廖倩</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19162381941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0771-4988110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桂林南方建设监理有限责任公司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徐云</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13877311454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0773-5896400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海之特工程管理有限公司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李柳高</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18275778841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21</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柳州市天元工程监理有限公司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梁启丹</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17776684954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0772-2623895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22</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广西益建工程建设监理有限责任公司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19.80%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林志锋</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13878627058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0771-3904184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23</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广西城建咨询有限公司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19.99%</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郭起豪</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13197718100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0771-5828867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24</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广西嘉华建设项目管理咨询有限公司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梁警文</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13878801073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0771-5516926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25</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广西建筑科学研究设计院工程建设监理公司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何亮</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13277891795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0771-3155075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26</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广西隆泰工程咨询有限公司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黄忠英</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18677682132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0776-2855693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27</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广西洋城工程项目管理有限公司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农丽</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18178618033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0771-5855093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28</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广西亿翔荣工程管理有限责任公司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曾静</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19107791199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0779-2218734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29</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南宁市鑫帅建设监理有限责任公司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韦常青</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13978866601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0771-2507590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序号</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Style w:val="6"/>
                <w:rFonts w:hint="default" w:ascii="仿宋_GB2312" w:hAnsi="sans-serif" w:eastAsia="仿宋_GB2312" w:cs="仿宋_GB2312"/>
                <w:i w:val="0"/>
                <w:caps w:val="0"/>
                <w:color w:val="000000"/>
                <w:spacing w:val="0"/>
                <w:sz w:val="19"/>
                <w:szCs w:val="19"/>
                <w:bdr w:val="none" w:color="auto" w:sz="0" w:space="0"/>
              </w:rPr>
              <w:t>定点采购监理供应商</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资质</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价格优惠率</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联系人</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Style w:val="6"/>
                <w:rFonts w:hint="default" w:ascii="仿宋_GB2312" w:hAnsi="sans-serif" w:eastAsia="仿宋_GB2312" w:cs="仿宋_GB2312"/>
                <w:i w:val="0"/>
                <w:caps w:val="0"/>
                <w:color w:val="000000"/>
                <w:spacing w:val="0"/>
                <w:sz w:val="19"/>
                <w:szCs w:val="19"/>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30</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广东巨正建设项目管理有限公司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甲级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覃炳嘉</w:t>
            </w:r>
          </w:p>
        </w:tc>
        <w:tc>
          <w:tcPr>
            <w:tcW w:w="158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13768394959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0771-3189755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31</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广西佳邦建设工程咨询有限公司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王建勇</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18878882243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0771-4863651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32</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广西远丰工程项目管理咨询有限公司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卢雪丹</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13557866131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0771-4792015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33</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建银工程咨询有限责任公司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黄章玲</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13617711103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0771-4953010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34</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广西建汇工程咨询有限公司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周银</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15078819286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0771-5682313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35</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广西磊鑫建设有限公司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梁翰文</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13607886910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0772-5320110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36</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广西万通工程监理咨询有限公司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陈建铭</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13977159019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0771-5675230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37</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广西中晟工程项目管理有限公司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何静</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15878636302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0771-5321533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38</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广西方宙工程咨询有限公司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范国强</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15977585000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0771-2875272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39</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广西建拓工程项目管理有限公司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黎宁</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13152688718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0771-4971205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40</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广西博厦建设工程咨询有限公司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卢美丽</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13481013357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0771-5677519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41</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广西建标建设工程咨询有限责任公司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曾庆姗</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18172033921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0771-4923450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42</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广西锦联达建设工程咨询有限公司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张凌婷</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19163731897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0771-2871453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43</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广西冠庆工程项目管理咨询有限公司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骆依林</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13878131560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0771-3807276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44</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北京诚公管理咨询股份有限公司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18.00%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支小飞</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13523468041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0371-55136012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00"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45</w:t>
            </w:r>
          </w:p>
        </w:tc>
        <w:tc>
          <w:tcPr>
            <w:tcW w:w="2328"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pPr>
            <w:r>
              <w:rPr>
                <w:rFonts w:hint="default" w:ascii="仿宋_GB2312" w:hAnsi="sans-serif" w:eastAsia="仿宋_GB2312" w:cs="仿宋_GB2312"/>
                <w:i w:val="0"/>
                <w:caps w:val="0"/>
                <w:color w:val="000000"/>
                <w:spacing w:val="0"/>
                <w:sz w:val="19"/>
                <w:szCs w:val="19"/>
                <w:bdr w:val="none" w:color="auto" w:sz="0" w:space="0"/>
              </w:rPr>
              <w:t>广西青达工程咨询有限公司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乙级</w:t>
            </w:r>
          </w:p>
        </w:tc>
        <w:tc>
          <w:tcPr>
            <w:tcW w:w="116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20.00%</w:t>
            </w:r>
          </w:p>
        </w:tc>
        <w:tc>
          <w:tcPr>
            <w:tcW w:w="600"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李华德</w:t>
            </w:r>
          </w:p>
        </w:tc>
        <w:tc>
          <w:tcPr>
            <w:tcW w:w="1584" w:type="dxa"/>
            <w:tcBorders>
              <w:top w:val="nil"/>
              <w:left w:val="nil"/>
              <w:bottom w:val="single" w:color="000000" w:sz="4" w:space="0"/>
              <w:right w:val="single" w:color="000000" w:sz="4" w:space="0"/>
            </w:tcBorders>
            <w:shd w:val="clear"/>
            <w:tcMar>
              <w:left w:w="84" w:type="dxa"/>
              <w:right w:w="8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15578949865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center"/>
            </w:pPr>
            <w:r>
              <w:rPr>
                <w:rFonts w:hint="default" w:ascii="仿宋_GB2312" w:hAnsi="sans-serif" w:eastAsia="仿宋_GB2312" w:cs="仿宋_GB2312"/>
                <w:i w:val="0"/>
                <w:caps w:val="0"/>
                <w:color w:val="000000"/>
                <w:spacing w:val="0"/>
                <w:sz w:val="19"/>
                <w:szCs w:val="19"/>
                <w:bdr w:val="none" w:color="auto" w:sz="0" w:space="0"/>
              </w:rPr>
              <w:t>0771-5579219</w:t>
            </w:r>
          </w:p>
        </w:tc>
      </w:tr>
    </w:tbl>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25"/>
          <w:szCs w:val="25"/>
          <w:shd w:val="clear" w:fill="FFFFFF"/>
        </w:rPr>
        <w:t>三、办理房屋建设工程监理服务定点采购的程序</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（一）采购人根据项目实际需求，在定点监理单位范围内，对定点供应商服务和优惠等情况进行综合比较，择优确定监理供应商，通过广西财政厅政府采购计划管理系统报送政府采购计划备案。</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二）采购人根据已备案的政府采购计划登录广西壮族自治区政府采购网中“政采云”平台电子卖场的定点服务“建设工程监理”模块完成工程监理服务采购。采购人实施定点工程监理服务采购应当通过电子卖场实施采购和成交，不得在线下实施采购和成交。建设工程监理服务在定点服务中实行直接订购，采购人根据定点供应商服务和优惠等情况，择优选择定点供应商，并依照政府采购电子卖场定点采购流程完成采购操作。</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（三）各中标定点供应商必须通过广西壮族自治区政府采购网“政采云”平台完成电子卖场定点供应商注册和入库等，具体操作依照政府采购电子卖场相关流程完成注册工作。</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四）定点工程监理服务须在政府采购电子卖场实施采购和成交，网上留痕和记录，实现采购信息公开和透明，相关交易合同平台将推送至广西壮族自治区政府采购网—合同公告相关栏目进行公开。各定点供应商不得在线下与采购人进行采购和成交，定点采购结果确认、签订合同和履约验收等依照政府采购电子卖场相关管理规定执行。</w:t>
      </w:r>
    </w:p>
    <w:p>
      <w:pPr>
        <w:pStyle w:val="3"/>
        <w:keepNext w:val="0"/>
        <w:keepLines w:val="0"/>
        <w:widowControl/>
        <w:suppressLineNumbers w:val="0"/>
        <w:shd w:val="clear" w:fill="FFFFFF"/>
        <w:spacing w:before="60" w:beforeAutospacing="0" w:after="60" w:afterAutospacing="0" w:line="444" w:lineRule="atLeast"/>
        <w:ind w:left="0" w:right="0" w:firstLine="540"/>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（五）政府采购资金的支付按照国库集中支付制度规定执行。</w:t>
      </w:r>
    </w:p>
    <w:p>
      <w:pPr>
        <w:pStyle w:val="3"/>
        <w:keepNext w:val="0"/>
        <w:keepLines w:val="0"/>
        <w:widowControl/>
        <w:suppressLineNumbers w:val="0"/>
        <w:shd w:val="clear" w:fill="FFFFFF"/>
        <w:spacing w:before="60" w:beforeAutospacing="0" w:after="60" w:afterAutospacing="0" w:line="444" w:lineRule="atLeast"/>
        <w:ind w:left="0" w:right="0" w:firstLine="564"/>
        <w:rPr>
          <w:rFonts w:hint="default" w:ascii="sans-serif" w:hAnsi="sans-serif" w:eastAsia="sans-serif" w:cs="sans-serif"/>
          <w:i w:val="0"/>
          <w:caps w:val="0"/>
          <w:color w:val="000000"/>
          <w:spacing w:val="0"/>
          <w:sz w:val="27"/>
          <w:szCs w:val="27"/>
        </w:rPr>
      </w:pPr>
      <w:r>
        <w:rPr>
          <w:rFonts w:hint="eastAsia" w:ascii="黑体" w:hAnsi="宋体" w:eastAsia="黑体" w:cs="黑体"/>
          <w:i w:val="0"/>
          <w:caps w:val="0"/>
          <w:color w:val="000000"/>
          <w:spacing w:val="0"/>
          <w:sz w:val="25"/>
          <w:szCs w:val="25"/>
          <w:shd w:val="clear" w:fill="FFFFFF"/>
        </w:rPr>
        <w:t>四、房屋建设工程监理服务定点采购的监督管理和违约处理</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一）自治区财政厅将加强对自治区本级预算单位房屋建设工程监理服务定点采购制度的监督检查，如发现违反本通知规定的，将按有关规定处理。在执行过程中，定点供应商或采购人如有违约行为的，当事人应将有关情况向自治区财政厅（政府采购监督管理处）书面反映。自治区财政厅查实后按照《中华人民共和国政府采购法》和政府采购相关法规的有关规定进行处理，并依法追究政府采购当事人的法律责任。</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定点监理供应商有下列行为之一的，根据其情节轻重暂停或取消其定点供应商资格：</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1.不按要求和承诺提供相关的房屋建设工程监理服务的；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2.提供房屋建设工程监理服务有质量问题的；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3.不能按承诺的服务时间要求完成工作的；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4.串通订立虚假政府采购合同的；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5.有其他违反有关法律法规规定的情形的。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定点供应商有违反政府采购电子卖场管理要求的，依照政府采购电子卖场相关管理规定处理。</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（二）在执行本期房屋建设工程监理服务定点采购的过程中，采购人或定点供应商如有意见和建议，请以书面形式及时反馈到自治区财政厅（政府采购监督管理处）。</w:t>
      </w:r>
    </w:p>
    <w:p>
      <w:pPr>
        <w:pStyle w:val="3"/>
        <w:keepNext w:val="0"/>
        <w:keepLines w:val="0"/>
        <w:widowControl/>
        <w:suppressLineNumbers w:val="0"/>
        <w:shd w:val="clear" w:fill="FFFFFF"/>
        <w:spacing w:before="60" w:beforeAutospacing="0" w:after="60" w:afterAutospacing="0" w:line="444" w:lineRule="atLeast"/>
        <w:ind w:left="0" w:right="0" w:firstLine="51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shd w:val="clear" w:fill="FFFFFF"/>
        </w:rPr>
        <w:t>（三）各单位要严格按照本通知要求认真做好房屋建设工程监理服务定点采购工作，及时将本通知转发到所属预算单位贯彻执行，并对所属预算单位的房屋建设工程监理服务定点采购工作进行监督。</w:t>
      </w:r>
    </w:p>
    <w:p>
      <w:pPr>
        <w:pStyle w:val="3"/>
        <w:keepNext w:val="0"/>
        <w:keepLines w:val="0"/>
        <w:widowControl/>
        <w:suppressLineNumbers w:val="0"/>
        <w:spacing w:before="60" w:beforeAutospacing="0" w:after="60" w:afterAutospacing="0" w:line="444" w:lineRule="atLeast"/>
        <w:ind w:left="0" w:right="0" w:firstLine="0"/>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rPr>
        <w:t> </w:t>
      </w:r>
    </w:p>
    <w:p>
      <w:pPr>
        <w:pStyle w:val="3"/>
        <w:keepNext w:val="0"/>
        <w:keepLines w:val="0"/>
        <w:widowControl/>
        <w:suppressLineNumbers w:val="0"/>
        <w:spacing w:before="60" w:beforeAutospacing="0" w:after="60" w:afterAutospacing="0" w:line="444" w:lineRule="atLeast"/>
        <w:ind w:left="0" w:right="0" w:firstLine="45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rPr>
        <w:t>　　　　　　　　　　 　   </w:t>
      </w:r>
    </w:p>
    <w:p>
      <w:pPr>
        <w:pStyle w:val="3"/>
        <w:keepNext w:val="0"/>
        <w:keepLines w:val="0"/>
        <w:widowControl/>
        <w:suppressLineNumbers w:val="0"/>
        <w:spacing w:before="60" w:beforeAutospacing="0" w:after="60" w:afterAutospacing="0" w:line="444" w:lineRule="atLeast"/>
        <w:ind w:left="0" w:right="0" w:firstLine="45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rPr>
        <w:t>                        </w:t>
      </w:r>
    </w:p>
    <w:p>
      <w:pPr>
        <w:pStyle w:val="3"/>
        <w:keepNext w:val="0"/>
        <w:keepLines w:val="0"/>
        <w:widowControl/>
        <w:suppressLineNumbers w:val="0"/>
        <w:spacing w:before="60" w:beforeAutospacing="0" w:after="60" w:afterAutospacing="0" w:line="444" w:lineRule="atLeast"/>
        <w:ind w:left="0" w:right="0" w:firstLine="456"/>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25"/>
          <w:szCs w:val="25"/>
        </w:rPr>
        <w:t>                     </w:t>
      </w:r>
      <w:r>
        <w:rPr>
          <w:rFonts w:hint="eastAsia" w:ascii="仿宋_GB2312" w:hAnsi="sans-serif" w:eastAsia="仿宋_GB2312" w:cs="仿宋_GB2312"/>
          <w:i w:val="0"/>
          <w:caps w:val="0"/>
          <w:color w:val="000000"/>
          <w:spacing w:val="0"/>
          <w:sz w:val="25"/>
          <w:szCs w:val="25"/>
          <w:lang w:val="en-US" w:eastAsia="zh-CN"/>
        </w:rPr>
        <w:t xml:space="preserve">                   </w:t>
      </w:r>
      <w:r>
        <w:rPr>
          <w:rFonts w:hint="default" w:ascii="仿宋_GB2312" w:hAnsi="sans-serif" w:eastAsia="仿宋_GB2312" w:cs="仿宋_GB2312"/>
          <w:i w:val="0"/>
          <w:caps w:val="0"/>
          <w:color w:val="000000"/>
          <w:spacing w:val="0"/>
          <w:sz w:val="25"/>
          <w:szCs w:val="25"/>
        </w:rPr>
        <w:t>广西壮族自治区财政厅      </w:t>
      </w:r>
    </w:p>
    <w:p>
      <w:pPr>
        <w:pStyle w:val="3"/>
        <w:keepNext w:val="0"/>
        <w:keepLines w:val="0"/>
        <w:widowControl/>
        <w:suppressLineNumbers w:val="0"/>
        <w:spacing w:before="60" w:beforeAutospacing="0" w:after="60" w:afterAutospacing="0" w:line="444" w:lineRule="atLeast"/>
        <w:ind w:left="0" w:right="0" w:firstLine="456"/>
      </w:pPr>
      <w:r>
        <w:rPr>
          <w:rFonts w:hint="default" w:ascii="仿宋_GB2312" w:hAnsi="sans-serif" w:eastAsia="仿宋_GB2312" w:cs="仿宋_GB2312"/>
          <w:i w:val="0"/>
          <w:caps w:val="0"/>
          <w:color w:val="000000"/>
          <w:spacing w:val="0"/>
          <w:sz w:val="25"/>
          <w:szCs w:val="25"/>
        </w:rPr>
        <w:t>　　　　　　　　　　　　     </w:t>
      </w:r>
      <w:r>
        <w:rPr>
          <w:rFonts w:hint="eastAsia" w:ascii="仿宋_GB2312" w:hAnsi="sans-serif" w:eastAsia="仿宋_GB2312" w:cs="仿宋_GB2312"/>
          <w:i w:val="0"/>
          <w:caps w:val="0"/>
          <w:color w:val="000000"/>
          <w:spacing w:val="0"/>
          <w:sz w:val="25"/>
          <w:szCs w:val="25"/>
          <w:lang w:val="en-US" w:eastAsia="zh-CN"/>
        </w:rPr>
        <w:t xml:space="preserve">            </w:t>
      </w:r>
      <w:r>
        <w:rPr>
          <w:rFonts w:hint="default" w:ascii="仿宋_GB2312" w:hAnsi="sans-serif" w:eastAsia="仿宋_GB2312" w:cs="仿宋_GB2312"/>
          <w:i w:val="0"/>
          <w:caps w:val="0"/>
          <w:color w:val="000000"/>
          <w:spacing w:val="0"/>
          <w:sz w:val="25"/>
          <w:szCs w:val="25"/>
        </w:rPr>
        <w:t xml:space="preserve"> 2021年2月8日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71AD6"/>
    <w:rsid w:val="13E7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2021-03-17T02:57:00Z</dcterms:created>
  <dc:creator>月球下的人</dc:creator>
  <cp:lastModifiedBy>月球下的人</cp:lastModifiedBy>
  <dcterms:modified xsi:type="dcterms:W3CDTF">2021-03-17T02:59:08Z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